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24EAC" w14:textId="77777777" w:rsidR="00E63431" w:rsidRDefault="002548D3">
      <w:pPr>
        <w:pStyle w:val="BodyText"/>
        <w:ind w:left="117"/>
        <w:jc w:val="left"/>
        <w:rPr>
          <w:rFonts w:ascii="Times New Roman"/>
          <w:sz w:val="20"/>
        </w:rPr>
      </w:pPr>
      <w:r>
        <w:rPr>
          <w:rFonts w:ascii="Times New Roman"/>
          <w:noProof/>
          <w:sz w:val="20"/>
        </w:rPr>
        <w:drawing>
          <wp:inline distT="0" distB="0" distL="0" distR="0" wp14:anchorId="5C9E189B" wp14:editId="3822E5B3">
            <wp:extent cx="1890880" cy="44519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890880" cy="445198"/>
                    </a:xfrm>
                    <a:prstGeom prst="rect">
                      <a:avLst/>
                    </a:prstGeom>
                  </pic:spPr>
                </pic:pic>
              </a:graphicData>
            </a:graphic>
          </wp:inline>
        </w:drawing>
      </w:r>
    </w:p>
    <w:p w14:paraId="7F9129CC" w14:textId="77777777" w:rsidR="00E63431" w:rsidRDefault="00E63431">
      <w:pPr>
        <w:pStyle w:val="BodyText"/>
        <w:spacing w:before="74"/>
        <w:ind w:left="0"/>
        <w:jc w:val="left"/>
        <w:rPr>
          <w:rFonts w:ascii="Times New Roman"/>
          <w:sz w:val="24"/>
        </w:rPr>
      </w:pPr>
    </w:p>
    <w:p w14:paraId="7EFD6720" w14:textId="77777777" w:rsidR="00E63431" w:rsidRDefault="002548D3">
      <w:pPr>
        <w:pStyle w:val="Title"/>
        <w:spacing w:line="242" w:lineRule="auto"/>
      </w:pPr>
      <w:bookmarkStart w:id="0" w:name="Criteria_for_Peer_Reviews_of_Teaching_an"/>
      <w:bookmarkEnd w:id="0"/>
      <w:r>
        <w:t>Criteria</w:t>
      </w:r>
      <w:r>
        <w:rPr>
          <w:spacing w:val="-2"/>
        </w:rPr>
        <w:t xml:space="preserve"> </w:t>
      </w:r>
      <w:r>
        <w:t>for</w:t>
      </w:r>
      <w:r>
        <w:rPr>
          <w:spacing w:val="-1"/>
        </w:rPr>
        <w:t xml:space="preserve"> </w:t>
      </w:r>
      <w:r>
        <w:t>Peer</w:t>
      </w:r>
      <w:r>
        <w:rPr>
          <w:spacing w:val="-4"/>
        </w:rPr>
        <w:t xml:space="preserve"> </w:t>
      </w:r>
      <w:r>
        <w:t>Reviews</w:t>
      </w:r>
      <w:r>
        <w:rPr>
          <w:spacing w:val="-3"/>
        </w:rPr>
        <w:t xml:space="preserve"> </w:t>
      </w:r>
      <w:r>
        <w:t>of</w:t>
      </w:r>
      <w:r>
        <w:rPr>
          <w:spacing w:val="-9"/>
        </w:rPr>
        <w:t xml:space="preserve"> </w:t>
      </w:r>
      <w:r>
        <w:t>Teaching and</w:t>
      </w:r>
      <w:r>
        <w:rPr>
          <w:spacing w:val="-7"/>
        </w:rPr>
        <w:t xml:space="preserve"> </w:t>
      </w:r>
      <w:r>
        <w:t>Nominations</w:t>
      </w:r>
      <w:r>
        <w:rPr>
          <w:spacing w:val="-3"/>
        </w:rPr>
        <w:t xml:space="preserve"> </w:t>
      </w:r>
      <w:r>
        <w:t>for</w:t>
      </w:r>
      <w:r>
        <w:rPr>
          <w:spacing w:val="-7"/>
        </w:rPr>
        <w:t xml:space="preserve"> </w:t>
      </w:r>
      <w:r>
        <w:t>Provost Awards</w:t>
      </w:r>
      <w:r>
        <w:rPr>
          <w:spacing w:val="-4"/>
        </w:rPr>
        <w:t xml:space="preserve"> </w:t>
      </w:r>
      <w:r>
        <w:t xml:space="preserve">for </w:t>
      </w:r>
      <w:bookmarkStart w:id="1" w:name="Nominations_for_Provost_Awards_for_Innov"/>
      <w:bookmarkEnd w:id="1"/>
      <w:r>
        <w:t>Innovations in Teaching</w:t>
      </w:r>
      <w:r>
        <w:rPr>
          <w:spacing w:val="40"/>
        </w:rPr>
        <w:t xml:space="preserve"> </w:t>
      </w:r>
      <w:r>
        <w:t>- For All Tracks</w:t>
      </w:r>
    </w:p>
    <w:p w14:paraId="5A6A25BE" w14:textId="7325DC6D" w:rsidR="00E63431" w:rsidRDefault="002548D3">
      <w:pPr>
        <w:pStyle w:val="BodyText"/>
        <w:spacing w:before="267"/>
        <w:ind w:right="116"/>
      </w:pPr>
      <w:r>
        <w:t xml:space="preserve">The following criteria should be used for reviewing Teaching Portfolios and composing the peer review letter for promotion </w:t>
      </w:r>
      <w:r>
        <w:t>dossiers. Reviewers should also consider the criteria used in the teaching observation. Departments may add criteria that they feel are particularly important in asses</w:t>
      </w:r>
      <w:r w:rsidR="006F4562">
        <w:t>s</w:t>
      </w:r>
      <w:r>
        <w:t>ing teaching excellence in their field.</w:t>
      </w:r>
    </w:p>
    <w:p w14:paraId="3536D240" w14:textId="7DAE145A" w:rsidR="00E63431" w:rsidRDefault="002548D3">
      <w:pPr>
        <w:pStyle w:val="BodyText"/>
        <w:spacing w:before="256"/>
        <w:ind w:right="121"/>
      </w:pPr>
      <w:r>
        <w:t>These</w:t>
      </w:r>
      <w:r>
        <w:rPr>
          <w:spacing w:val="-1"/>
        </w:rPr>
        <w:t xml:space="preserve"> </w:t>
      </w:r>
      <w:r>
        <w:t>criteria</w:t>
      </w:r>
      <w:r>
        <w:rPr>
          <w:spacing w:val="-6"/>
        </w:rPr>
        <w:t xml:space="preserve"> </w:t>
      </w:r>
      <w:r>
        <w:t>are</w:t>
      </w:r>
      <w:r>
        <w:rPr>
          <w:spacing w:val="-1"/>
        </w:rPr>
        <w:t xml:space="preserve"> </w:t>
      </w:r>
      <w:r>
        <w:t>also used</w:t>
      </w:r>
      <w:r>
        <w:rPr>
          <w:spacing w:val="-1"/>
        </w:rPr>
        <w:t xml:space="preserve"> </w:t>
      </w:r>
      <w:r>
        <w:t>to</w:t>
      </w:r>
      <w:r>
        <w:rPr>
          <w:spacing w:val="-1"/>
        </w:rPr>
        <w:t xml:space="preserve"> </w:t>
      </w:r>
      <w:r>
        <w:t>make</w:t>
      </w:r>
      <w:r>
        <w:rPr>
          <w:spacing w:val="-4"/>
        </w:rPr>
        <w:t xml:space="preserve"> </w:t>
      </w:r>
      <w:r>
        <w:t>recommendations</w:t>
      </w:r>
      <w:r>
        <w:rPr>
          <w:spacing w:val="-2"/>
        </w:rPr>
        <w:t xml:space="preserve"> </w:t>
      </w:r>
      <w:r>
        <w:t>for</w:t>
      </w:r>
      <w:r>
        <w:rPr>
          <w:spacing w:val="-2"/>
        </w:rPr>
        <w:t xml:space="preserve"> </w:t>
      </w:r>
      <w:r>
        <w:t>the</w:t>
      </w:r>
      <w:r>
        <w:rPr>
          <w:spacing w:val="-1"/>
        </w:rPr>
        <w:t xml:space="preserve"> </w:t>
      </w:r>
      <w:r>
        <w:t>Provost Awards</w:t>
      </w:r>
      <w:r>
        <w:rPr>
          <w:spacing w:val="-2"/>
        </w:rPr>
        <w:t xml:space="preserve"> </w:t>
      </w:r>
      <w:r>
        <w:t>for</w:t>
      </w:r>
      <w:r>
        <w:rPr>
          <w:spacing w:val="-2"/>
        </w:rPr>
        <w:t xml:space="preserve"> </w:t>
      </w:r>
      <w:r>
        <w:t>Innovations</w:t>
      </w:r>
      <w:r>
        <w:rPr>
          <w:spacing w:val="-2"/>
        </w:rPr>
        <w:t xml:space="preserve"> </w:t>
      </w:r>
      <w:r>
        <w:t>in</w:t>
      </w:r>
      <w:r>
        <w:rPr>
          <w:spacing w:val="-4"/>
        </w:rPr>
        <w:t xml:space="preserve"> </w:t>
      </w:r>
      <w:r>
        <w:t>Teaching.</w:t>
      </w:r>
      <w:r>
        <w:rPr>
          <w:spacing w:val="40"/>
        </w:rPr>
        <w:t xml:space="preserve"> </w:t>
      </w:r>
      <w:r>
        <w:t xml:space="preserve">Based on the recommendations of departmental reviewers, these awards will be granted to candidates who have exemplary records of teaching innovations, including active learning strategies, well-defined learning outcomes, and strategies for creating </w:t>
      </w:r>
      <w:r w:rsidR="006F4562">
        <w:t>collaborative</w:t>
      </w:r>
      <w:r>
        <w:t xml:space="preserve"> classrooms and curricula that </w:t>
      </w:r>
      <w:r w:rsidR="006F4562">
        <w:t xml:space="preserve">use a wide array of strategies to engage a </w:t>
      </w:r>
      <w:r>
        <w:t>variety</w:t>
      </w:r>
      <w:r w:rsidR="006F4562">
        <w:t xml:space="preserve"> of learning </w:t>
      </w:r>
      <w:proofErr w:type="gramStart"/>
      <w:r w:rsidR="006F4562">
        <w:t xml:space="preserve">styles </w:t>
      </w:r>
      <w:r>
        <w:t>.</w:t>
      </w:r>
      <w:proofErr w:type="gramEnd"/>
    </w:p>
    <w:p w14:paraId="132CAE21" w14:textId="77777777" w:rsidR="00E63431" w:rsidRDefault="002548D3">
      <w:pPr>
        <w:pStyle w:val="Heading1"/>
        <w:spacing w:before="254"/>
      </w:pPr>
      <w:bookmarkStart w:id="2" w:name="Overall_Content"/>
      <w:bookmarkEnd w:id="2"/>
      <w:r>
        <w:t>Overall</w:t>
      </w:r>
      <w:r>
        <w:rPr>
          <w:spacing w:val="-4"/>
        </w:rPr>
        <w:t xml:space="preserve"> </w:t>
      </w:r>
      <w:r>
        <w:rPr>
          <w:spacing w:val="-2"/>
        </w:rPr>
        <w:t>Content</w:t>
      </w:r>
    </w:p>
    <w:p w14:paraId="3420E967" w14:textId="21A8FB5C" w:rsidR="00E63431" w:rsidRDefault="002548D3">
      <w:pPr>
        <w:pStyle w:val="BodyText"/>
        <w:ind w:right="117"/>
      </w:pPr>
      <w:r>
        <w:t>The Portfolio should document well-structured course syllabi, research on teaching and learning, evidence-based instructional innovations, attendance at workshops and other collaborations on teaching, strong TCE</w:t>
      </w:r>
      <w:r w:rsidR="006F4562">
        <w:t>/SCS</w:t>
      </w:r>
      <w:r>
        <w:t xml:space="preserve"> and student comments,</w:t>
      </w:r>
      <w:r>
        <w:rPr>
          <w:spacing w:val="-3"/>
        </w:rPr>
        <w:t xml:space="preserve"> </w:t>
      </w:r>
      <w:r>
        <w:t>teaching</w:t>
      </w:r>
      <w:r>
        <w:rPr>
          <w:spacing w:val="-5"/>
        </w:rPr>
        <w:t xml:space="preserve"> </w:t>
      </w:r>
      <w:r>
        <w:t>awards</w:t>
      </w:r>
      <w:r>
        <w:rPr>
          <w:spacing w:val="-4"/>
        </w:rPr>
        <w:t xml:space="preserve"> </w:t>
      </w:r>
      <w:r>
        <w:t>and</w:t>
      </w:r>
      <w:r>
        <w:rPr>
          <w:spacing w:val="-1"/>
        </w:rPr>
        <w:t xml:space="preserve"> </w:t>
      </w:r>
      <w:r>
        <w:t>grants, and</w:t>
      </w:r>
      <w:r>
        <w:rPr>
          <w:spacing w:val="-1"/>
        </w:rPr>
        <w:t xml:space="preserve"> </w:t>
      </w:r>
      <w:r>
        <w:t>efforts</w:t>
      </w:r>
      <w:r>
        <w:rPr>
          <w:spacing w:val="-4"/>
        </w:rPr>
        <w:t xml:space="preserve"> </w:t>
      </w:r>
      <w:r>
        <w:t>to</w:t>
      </w:r>
      <w:r>
        <w:rPr>
          <w:spacing w:val="-2"/>
        </w:rPr>
        <w:t xml:space="preserve"> </w:t>
      </w:r>
      <w:r>
        <w:t>support</w:t>
      </w:r>
      <w:r>
        <w:rPr>
          <w:spacing w:val="-2"/>
        </w:rPr>
        <w:t xml:space="preserve"> </w:t>
      </w:r>
      <w:r w:rsidR="006F4562">
        <w:rPr>
          <w:spacing w:val="-2"/>
        </w:rPr>
        <w:t xml:space="preserve">all </w:t>
      </w:r>
      <w:r>
        <w:t>students</w:t>
      </w:r>
      <w:r>
        <w:t>.</w:t>
      </w:r>
    </w:p>
    <w:p w14:paraId="6DA6DDD8" w14:textId="77777777" w:rsidR="00E63431" w:rsidRDefault="00E63431">
      <w:pPr>
        <w:pStyle w:val="BodyText"/>
        <w:spacing w:before="3"/>
        <w:ind w:left="0"/>
        <w:jc w:val="left"/>
      </w:pPr>
    </w:p>
    <w:p w14:paraId="3599A7F9" w14:textId="77777777" w:rsidR="00E63431" w:rsidRDefault="002548D3">
      <w:pPr>
        <w:pStyle w:val="Heading1"/>
      </w:pPr>
      <w:bookmarkStart w:id="3" w:name="Teaching_Statement"/>
      <w:bookmarkEnd w:id="3"/>
      <w:r>
        <w:t>Teaching</w:t>
      </w:r>
      <w:r>
        <w:rPr>
          <w:spacing w:val="-1"/>
        </w:rPr>
        <w:t xml:space="preserve"> </w:t>
      </w:r>
      <w:r>
        <w:rPr>
          <w:spacing w:val="-2"/>
        </w:rPr>
        <w:t>Statement</w:t>
      </w:r>
    </w:p>
    <w:p w14:paraId="62CDC2B6" w14:textId="5AFB29B4" w:rsidR="00E63431" w:rsidRDefault="002548D3">
      <w:pPr>
        <w:pStyle w:val="BodyText"/>
        <w:ind w:right="122"/>
      </w:pPr>
      <w:r>
        <w:t>In their Candidate Statement and/or teaching statement, candidates should effectively introduce their Teaching Portfolio by noting the impact and effectiveness of their teaching. Candidates should describe their teaching goals, methods, learning assessments, mentoring, and efforts to</w:t>
      </w:r>
      <w:r>
        <w:rPr>
          <w:spacing w:val="-3"/>
        </w:rPr>
        <w:t xml:space="preserve"> </w:t>
      </w:r>
      <w:r>
        <w:t xml:space="preserve">foster </w:t>
      </w:r>
      <w:r w:rsidR="006F4562">
        <w:t>innovative pedagogies</w:t>
      </w:r>
      <w:r>
        <w:t xml:space="preserve">. Candidates should also </w:t>
      </w:r>
      <w:r>
        <w:t>reflect</w:t>
      </w:r>
      <w:r>
        <w:rPr>
          <w:spacing w:val="-1"/>
        </w:rPr>
        <w:t xml:space="preserve"> </w:t>
      </w:r>
      <w:r>
        <w:t>on areas where improvements are needed and note efforts to address them.</w:t>
      </w:r>
    </w:p>
    <w:p w14:paraId="0AB3B65C" w14:textId="77777777" w:rsidR="00E63431" w:rsidRDefault="002548D3">
      <w:pPr>
        <w:pStyle w:val="Heading1"/>
        <w:spacing w:before="254"/>
      </w:pPr>
      <w:bookmarkStart w:id="4" w:name="Student_Learning_Outcomes"/>
      <w:bookmarkEnd w:id="4"/>
      <w:r>
        <w:t>Student</w:t>
      </w:r>
      <w:r>
        <w:rPr>
          <w:spacing w:val="-3"/>
        </w:rPr>
        <w:t xml:space="preserve"> </w:t>
      </w:r>
      <w:r>
        <w:t>Learning</w:t>
      </w:r>
      <w:r>
        <w:rPr>
          <w:spacing w:val="1"/>
        </w:rPr>
        <w:t xml:space="preserve"> </w:t>
      </w:r>
      <w:r>
        <w:rPr>
          <w:spacing w:val="-2"/>
        </w:rPr>
        <w:t>Outcomes</w:t>
      </w:r>
    </w:p>
    <w:p w14:paraId="2B678CAA" w14:textId="77777777" w:rsidR="00E63431" w:rsidRDefault="002548D3">
      <w:pPr>
        <w:pStyle w:val="BodyText"/>
        <w:spacing w:before="1"/>
        <w:ind w:right="119"/>
      </w:pPr>
      <w:r>
        <w:t>The</w:t>
      </w:r>
      <w:r>
        <w:rPr>
          <w:spacing w:val="-4"/>
        </w:rPr>
        <w:t xml:space="preserve"> </w:t>
      </w:r>
      <w:r>
        <w:t>Teaching</w:t>
      </w:r>
      <w:r>
        <w:rPr>
          <w:spacing w:val="-3"/>
        </w:rPr>
        <w:t xml:space="preserve"> </w:t>
      </w:r>
      <w:r>
        <w:t>Portfolio should</w:t>
      </w:r>
      <w:r>
        <w:rPr>
          <w:spacing w:val="-4"/>
        </w:rPr>
        <w:t xml:space="preserve"> </w:t>
      </w:r>
      <w:r>
        <w:t>clearly</w:t>
      </w:r>
      <w:r>
        <w:rPr>
          <w:spacing w:val="-4"/>
        </w:rPr>
        <w:t xml:space="preserve"> </w:t>
      </w:r>
      <w:r>
        <w:t>identify</w:t>
      </w:r>
      <w:r>
        <w:rPr>
          <w:spacing w:val="-2"/>
        </w:rPr>
        <w:t xml:space="preserve"> </w:t>
      </w:r>
      <w:r>
        <w:t>the</w:t>
      </w:r>
      <w:r>
        <w:rPr>
          <w:spacing w:val="-4"/>
        </w:rPr>
        <w:t xml:space="preserve"> </w:t>
      </w:r>
      <w:r>
        <w:t>learning</w:t>
      </w:r>
      <w:r>
        <w:rPr>
          <w:spacing w:val="-3"/>
        </w:rPr>
        <w:t xml:space="preserve"> </w:t>
      </w:r>
      <w:r>
        <w:t>outcomes</w:t>
      </w:r>
      <w:r>
        <w:rPr>
          <w:spacing w:val="-1"/>
        </w:rPr>
        <w:t xml:space="preserve"> </w:t>
      </w:r>
      <w:r>
        <w:t>for</w:t>
      </w:r>
      <w:r>
        <w:rPr>
          <w:spacing w:val="-3"/>
        </w:rPr>
        <w:t xml:space="preserve"> </w:t>
      </w:r>
      <w:r>
        <w:t>courses.</w:t>
      </w:r>
      <w:r>
        <w:rPr>
          <w:spacing w:val="-2"/>
        </w:rPr>
        <w:t xml:space="preserve"> </w:t>
      </w:r>
      <w:r>
        <w:t>These outcomes</w:t>
      </w:r>
      <w:r>
        <w:rPr>
          <w:spacing w:val="-6"/>
        </w:rPr>
        <w:t xml:space="preserve"> </w:t>
      </w:r>
      <w:r>
        <w:t>may be</w:t>
      </w:r>
      <w:r>
        <w:rPr>
          <w:spacing w:val="-4"/>
        </w:rPr>
        <w:t xml:space="preserve"> </w:t>
      </w:r>
      <w:r>
        <w:t>specified in the course syllabi that</w:t>
      </w:r>
      <w:r>
        <w:rPr>
          <w:spacing w:val="-1"/>
        </w:rPr>
        <w:t xml:space="preserve"> </w:t>
      </w:r>
      <w:r>
        <w:t>are</w:t>
      </w:r>
      <w:r>
        <w:rPr>
          <w:spacing w:val="-5"/>
        </w:rPr>
        <w:t xml:space="preserve"> </w:t>
      </w:r>
      <w:r>
        <w:t>included.</w:t>
      </w:r>
      <w:r>
        <w:rPr>
          <w:spacing w:val="-3"/>
        </w:rPr>
        <w:t xml:space="preserve"> </w:t>
      </w:r>
      <w:r>
        <w:t>These outcomes</w:t>
      </w:r>
      <w:r>
        <w:rPr>
          <w:spacing w:val="-1"/>
        </w:rPr>
        <w:t xml:space="preserve"> </w:t>
      </w:r>
      <w:r>
        <w:t>should be clear,</w:t>
      </w:r>
      <w:r>
        <w:rPr>
          <w:spacing w:val="-1"/>
        </w:rPr>
        <w:t xml:space="preserve"> </w:t>
      </w:r>
      <w:r>
        <w:t>measurable, and appropriate to</w:t>
      </w:r>
      <w:r>
        <w:rPr>
          <w:spacing w:val="-1"/>
        </w:rPr>
        <w:t xml:space="preserve"> </w:t>
      </w:r>
      <w:r>
        <w:t>the</w:t>
      </w:r>
      <w:r>
        <w:rPr>
          <w:spacing w:val="-5"/>
        </w:rPr>
        <w:t xml:space="preserve"> </w:t>
      </w:r>
      <w:r>
        <w:t>level</w:t>
      </w:r>
      <w:r>
        <w:rPr>
          <w:spacing w:val="-4"/>
        </w:rPr>
        <w:t xml:space="preserve"> </w:t>
      </w:r>
      <w:r>
        <w:t>of the course. Candidates should note the measures used to assess learning outcomes.</w:t>
      </w:r>
    </w:p>
    <w:p w14:paraId="3E8C13CD" w14:textId="77777777" w:rsidR="00E63431" w:rsidRDefault="00E63431">
      <w:pPr>
        <w:pStyle w:val="BodyText"/>
        <w:spacing w:before="3"/>
        <w:ind w:left="0"/>
        <w:jc w:val="left"/>
      </w:pPr>
    </w:p>
    <w:p w14:paraId="1EE0623C" w14:textId="77777777" w:rsidR="00E63431" w:rsidRDefault="002548D3">
      <w:pPr>
        <w:pStyle w:val="Heading1"/>
      </w:pPr>
      <w:bookmarkStart w:id="5" w:name="Evidence-Based_Learning_Strategies"/>
      <w:bookmarkEnd w:id="5"/>
      <w:r>
        <w:t>Evidence-Based</w:t>
      </w:r>
      <w:r>
        <w:rPr>
          <w:spacing w:val="-3"/>
        </w:rPr>
        <w:t xml:space="preserve"> </w:t>
      </w:r>
      <w:r>
        <w:t>Learning</w:t>
      </w:r>
      <w:r>
        <w:rPr>
          <w:spacing w:val="-4"/>
        </w:rPr>
        <w:t xml:space="preserve"> </w:t>
      </w:r>
      <w:r>
        <w:rPr>
          <w:spacing w:val="-2"/>
        </w:rPr>
        <w:t>Strategies</w:t>
      </w:r>
    </w:p>
    <w:p w14:paraId="21256B92" w14:textId="77777777" w:rsidR="00E63431" w:rsidRDefault="002548D3">
      <w:pPr>
        <w:pStyle w:val="BodyText"/>
        <w:ind w:right="122"/>
      </w:pPr>
      <w:r>
        <w:t>The</w:t>
      </w:r>
      <w:r>
        <w:rPr>
          <w:spacing w:val="-1"/>
        </w:rPr>
        <w:t xml:space="preserve"> </w:t>
      </w:r>
      <w:r>
        <w:t>Teaching</w:t>
      </w:r>
      <w:r>
        <w:rPr>
          <w:spacing w:val="-5"/>
        </w:rPr>
        <w:t xml:space="preserve"> </w:t>
      </w:r>
      <w:r>
        <w:t>Portfolio</w:t>
      </w:r>
      <w:r>
        <w:rPr>
          <w:spacing w:val="-1"/>
        </w:rPr>
        <w:t xml:space="preserve"> </w:t>
      </w:r>
      <w:r>
        <w:t>should</w:t>
      </w:r>
      <w:r>
        <w:rPr>
          <w:spacing w:val="-1"/>
        </w:rPr>
        <w:t xml:space="preserve"> </w:t>
      </w:r>
      <w:r>
        <w:t>clearly</w:t>
      </w:r>
      <w:r>
        <w:rPr>
          <w:spacing w:val="-5"/>
        </w:rPr>
        <w:t xml:space="preserve"> </w:t>
      </w:r>
      <w:r>
        <w:t>identify</w:t>
      </w:r>
      <w:r>
        <w:rPr>
          <w:spacing w:val="-5"/>
        </w:rPr>
        <w:t xml:space="preserve"> </w:t>
      </w:r>
      <w:r>
        <w:t>the active</w:t>
      </w:r>
      <w:r>
        <w:rPr>
          <w:spacing w:val="-1"/>
        </w:rPr>
        <w:t xml:space="preserve"> </w:t>
      </w:r>
      <w:r>
        <w:t>learning strategies</w:t>
      </w:r>
      <w:r>
        <w:rPr>
          <w:spacing w:val="-3"/>
        </w:rPr>
        <w:t xml:space="preserve"> </w:t>
      </w:r>
      <w:r>
        <w:t>the</w:t>
      </w:r>
      <w:r>
        <w:rPr>
          <w:spacing w:val="-3"/>
        </w:rPr>
        <w:t xml:space="preserve"> </w:t>
      </w:r>
      <w:r>
        <w:t>candidates</w:t>
      </w:r>
      <w:r>
        <w:rPr>
          <w:spacing w:val="-3"/>
        </w:rPr>
        <w:t xml:space="preserve"> </w:t>
      </w:r>
      <w:r>
        <w:t>used</w:t>
      </w:r>
      <w:r>
        <w:rPr>
          <w:spacing w:val="-1"/>
        </w:rPr>
        <w:t xml:space="preserve"> </w:t>
      </w:r>
      <w:r>
        <w:t>in</w:t>
      </w:r>
      <w:r>
        <w:rPr>
          <w:spacing w:val="-1"/>
        </w:rPr>
        <w:t xml:space="preserve"> </w:t>
      </w:r>
      <w:r>
        <w:t>their</w:t>
      </w:r>
      <w:r>
        <w:rPr>
          <w:spacing w:val="-5"/>
        </w:rPr>
        <w:t xml:space="preserve"> </w:t>
      </w:r>
      <w:r>
        <w:t>courses, class discussions, student performances, clicker questions, in-class small-group activities, and group projects. Candidates should provide examples of how these strategies are used in their teaching.</w:t>
      </w:r>
    </w:p>
    <w:p w14:paraId="339C765D" w14:textId="77777777" w:rsidR="00E63431" w:rsidRDefault="002548D3">
      <w:pPr>
        <w:pStyle w:val="Heading1"/>
        <w:spacing w:before="255"/>
      </w:pPr>
      <w:bookmarkStart w:id="6" w:name="Student_Assessments"/>
      <w:bookmarkEnd w:id="6"/>
      <w:r>
        <w:t>Student</w:t>
      </w:r>
      <w:r>
        <w:rPr>
          <w:spacing w:val="-2"/>
        </w:rPr>
        <w:t xml:space="preserve"> Assessments</w:t>
      </w:r>
    </w:p>
    <w:p w14:paraId="14759BB7" w14:textId="77777777" w:rsidR="00E63431" w:rsidRDefault="002548D3">
      <w:pPr>
        <w:pStyle w:val="BodyText"/>
        <w:ind w:right="120"/>
      </w:pPr>
      <w:r>
        <w:t xml:space="preserve">The Teaching Portfolio should clearly identify the ways in which the candidate assesses students’ attainment of the learning outcomes for each course. The assessment activities should be clear and well-aligned measures of </w:t>
      </w:r>
      <w:r>
        <w:t>course outcomes. Where appropriate, these assessments should also be aligned with program outcome assessments.</w:t>
      </w:r>
    </w:p>
    <w:p w14:paraId="7EE36B5B" w14:textId="77777777" w:rsidR="00E63431" w:rsidRDefault="00E63431">
      <w:pPr>
        <w:pStyle w:val="BodyText"/>
        <w:spacing w:before="3"/>
        <w:ind w:left="0"/>
        <w:jc w:val="left"/>
      </w:pPr>
    </w:p>
    <w:p w14:paraId="759A84E1" w14:textId="77777777" w:rsidR="00E63431" w:rsidRDefault="002548D3">
      <w:pPr>
        <w:pStyle w:val="Heading1"/>
      </w:pPr>
      <w:bookmarkStart w:id="7" w:name="Professional_Development_and_Leadership"/>
      <w:bookmarkEnd w:id="7"/>
      <w:r>
        <w:t>Professional</w:t>
      </w:r>
      <w:r>
        <w:rPr>
          <w:spacing w:val="-7"/>
        </w:rPr>
        <w:t xml:space="preserve"> </w:t>
      </w:r>
      <w:r>
        <w:t>Development</w:t>
      </w:r>
      <w:r>
        <w:rPr>
          <w:spacing w:val="-3"/>
        </w:rPr>
        <w:t xml:space="preserve"> </w:t>
      </w:r>
      <w:r>
        <w:t>and</w:t>
      </w:r>
      <w:r>
        <w:rPr>
          <w:spacing w:val="-2"/>
        </w:rPr>
        <w:t xml:space="preserve"> Leadership</w:t>
      </w:r>
    </w:p>
    <w:p w14:paraId="43E8B1A3" w14:textId="77777777" w:rsidR="00E63431" w:rsidRDefault="002548D3">
      <w:pPr>
        <w:pStyle w:val="BodyText"/>
        <w:ind w:right="119"/>
      </w:pPr>
      <w:r>
        <w:t xml:space="preserve">The Teaching Portfolio should identify efforts to improve teaching and involvements in </w:t>
      </w:r>
      <w:r>
        <w:t>professional development around teaching. Such efforts may include participation in activities such as teaching workshops, OIA coaching, and education</w:t>
      </w:r>
      <w:r>
        <w:rPr>
          <w:spacing w:val="-6"/>
        </w:rPr>
        <w:t xml:space="preserve"> </w:t>
      </w:r>
      <w:r>
        <w:t>conferences.</w:t>
      </w:r>
      <w:r>
        <w:rPr>
          <w:spacing w:val="-9"/>
        </w:rPr>
        <w:t xml:space="preserve"> </w:t>
      </w:r>
      <w:r>
        <w:t>More</w:t>
      </w:r>
      <w:r>
        <w:rPr>
          <w:spacing w:val="-6"/>
        </w:rPr>
        <w:t xml:space="preserve"> </w:t>
      </w:r>
      <w:r>
        <w:t>advanced</w:t>
      </w:r>
      <w:r>
        <w:rPr>
          <w:spacing w:val="-6"/>
        </w:rPr>
        <w:t xml:space="preserve"> </w:t>
      </w:r>
      <w:r>
        <w:t>candidates</w:t>
      </w:r>
      <w:r>
        <w:rPr>
          <w:spacing w:val="-7"/>
        </w:rPr>
        <w:t xml:space="preserve"> </w:t>
      </w:r>
      <w:r>
        <w:t>should</w:t>
      </w:r>
      <w:r>
        <w:rPr>
          <w:spacing w:val="-5"/>
        </w:rPr>
        <w:t xml:space="preserve"> </w:t>
      </w:r>
      <w:r>
        <w:t>demonstrate</w:t>
      </w:r>
      <w:r>
        <w:rPr>
          <w:spacing w:val="-6"/>
        </w:rPr>
        <w:t xml:space="preserve"> </w:t>
      </w:r>
      <w:r>
        <w:t>leadership</w:t>
      </w:r>
      <w:r>
        <w:rPr>
          <w:spacing w:val="-6"/>
        </w:rPr>
        <w:t xml:space="preserve"> </w:t>
      </w:r>
      <w:r>
        <w:t>in</w:t>
      </w:r>
      <w:r>
        <w:rPr>
          <w:spacing w:val="-10"/>
        </w:rPr>
        <w:t xml:space="preserve"> </w:t>
      </w:r>
      <w:r>
        <w:t>collaborative</w:t>
      </w:r>
      <w:r>
        <w:rPr>
          <w:spacing w:val="-2"/>
        </w:rPr>
        <w:t xml:space="preserve"> </w:t>
      </w:r>
      <w:r>
        <w:t>efforts</w:t>
      </w:r>
      <w:r>
        <w:rPr>
          <w:spacing w:val="-8"/>
        </w:rPr>
        <w:t xml:space="preserve"> </w:t>
      </w:r>
      <w:r>
        <w:t>to</w:t>
      </w:r>
      <w:r>
        <w:rPr>
          <w:spacing w:val="-7"/>
        </w:rPr>
        <w:t xml:space="preserve"> </w:t>
      </w:r>
      <w:r>
        <w:t>improve teaching and advance curricular innovations.</w:t>
      </w:r>
    </w:p>
    <w:p w14:paraId="50F38478" w14:textId="2921A7F0" w:rsidR="00E63431" w:rsidRDefault="006F4562">
      <w:pPr>
        <w:pStyle w:val="Heading1"/>
        <w:spacing w:before="254"/>
        <w:jc w:val="left"/>
      </w:pPr>
      <w:bookmarkStart w:id="8" w:name="Inclusive_Curricula_and_Classrooms"/>
      <w:bookmarkEnd w:id="8"/>
      <w:r>
        <w:t>Innovative and Collaborative</w:t>
      </w:r>
      <w:r>
        <w:rPr>
          <w:spacing w:val="-2"/>
        </w:rPr>
        <w:t xml:space="preserve"> </w:t>
      </w:r>
      <w:r>
        <w:t>Curricula</w:t>
      </w:r>
      <w:r>
        <w:rPr>
          <w:spacing w:val="-4"/>
        </w:rPr>
        <w:t xml:space="preserve"> </w:t>
      </w:r>
      <w:r>
        <w:t>and</w:t>
      </w:r>
      <w:r>
        <w:rPr>
          <w:spacing w:val="2"/>
        </w:rPr>
        <w:t xml:space="preserve"> </w:t>
      </w:r>
      <w:r>
        <w:rPr>
          <w:spacing w:val="-2"/>
        </w:rPr>
        <w:t>Classrooms</w:t>
      </w:r>
    </w:p>
    <w:p w14:paraId="292DC9A9" w14:textId="5161BD43" w:rsidR="00E63431" w:rsidRDefault="002548D3">
      <w:pPr>
        <w:spacing w:before="1"/>
        <w:ind w:left="500" w:right="155"/>
      </w:pPr>
      <w:r>
        <w:rPr>
          <w:sz w:val="21"/>
        </w:rPr>
        <w:t xml:space="preserve">Classroom observations, Candidate Statements, and other aspects of Teaching Portfolios should demonstrate that candidates are utilizing evidence-based methods </w:t>
      </w:r>
      <w:r>
        <w:rPr>
          <w:sz w:val="21"/>
        </w:rPr>
        <w:t>to meet the needs of all</w:t>
      </w:r>
      <w:r>
        <w:rPr>
          <w:spacing w:val="40"/>
          <w:sz w:val="21"/>
        </w:rPr>
        <w:t xml:space="preserve"> </w:t>
      </w:r>
      <w:r>
        <w:rPr>
          <w:sz w:val="21"/>
        </w:rPr>
        <w:t>learners</w:t>
      </w:r>
      <w:r>
        <w:rPr>
          <w:sz w:val="21"/>
        </w:rPr>
        <w:t>. Further</w:t>
      </w:r>
      <w:r>
        <w:rPr>
          <w:spacing w:val="-5"/>
          <w:sz w:val="21"/>
        </w:rPr>
        <w:t xml:space="preserve"> </w:t>
      </w:r>
      <w:r>
        <w:rPr>
          <w:sz w:val="21"/>
        </w:rPr>
        <w:t>information</w:t>
      </w:r>
      <w:r>
        <w:rPr>
          <w:spacing w:val="-2"/>
          <w:sz w:val="21"/>
        </w:rPr>
        <w:t xml:space="preserve"> </w:t>
      </w:r>
      <w:r>
        <w:rPr>
          <w:sz w:val="21"/>
        </w:rPr>
        <w:t>on</w:t>
      </w:r>
      <w:r>
        <w:rPr>
          <w:spacing w:val="-6"/>
          <w:sz w:val="21"/>
        </w:rPr>
        <w:t xml:space="preserve"> </w:t>
      </w:r>
      <w:r>
        <w:rPr>
          <w:sz w:val="21"/>
        </w:rPr>
        <w:t xml:space="preserve">pedagogies is available at </w:t>
      </w:r>
      <w:r w:rsidR="006F4562">
        <w:rPr>
          <w:sz w:val="21"/>
        </w:rPr>
        <w:t>facultyaffairs.arizona.edu.</w:t>
      </w:r>
    </w:p>
    <w:sectPr w:rsidR="00E63431">
      <w:footerReference w:type="default" r:id="rId10"/>
      <w:type w:val="continuous"/>
      <w:pgSz w:w="12240" w:h="15840"/>
      <w:pgMar w:top="440" w:right="1240" w:bottom="640" w:left="380" w:header="0" w:footer="4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F9674" w14:textId="77777777" w:rsidR="00CB09EA" w:rsidRDefault="00CB09EA">
      <w:r>
        <w:separator/>
      </w:r>
    </w:p>
  </w:endnote>
  <w:endnote w:type="continuationSeparator" w:id="0">
    <w:p w14:paraId="6CF601F6" w14:textId="77777777" w:rsidR="00CB09EA" w:rsidRDefault="00CB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77EE4" w14:textId="77777777" w:rsidR="00E63431" w:rsidRDefault="002548D3">
    <w:pPr>
      <w:pStyle w:val="BodyText"/>
      <w:spacing w:line="14" w:lineRule="auto"/>
      <w:ind w:left="0"/>
      <w:jc w:val="left"/>
      <w:rPr>
        <w:sz w:val="20"/>
      </w:rPr>
    </w:pPr>
    <w:r>
      <w:rPr>
        <w:noProof/>
      </w:rPr>
      <mc:AlternateContent>
        <mc:Choice Requires="wps">
          <w:drawing>
            <wp:anchor distT="0" distB="0" distL="0" distR="0" simplePos="0" relativeHeight="487553536" behindDoc="1" locked="0" layoutInCell="1" allowOverlap="1" wp14:anchorId="34666FC9" wp14:editId="196227B5">
              <wp:simplePos x="0" y="0"/>
              <wp:positionH relativeFrom="page">
                <wp:posOffset>566591</wp:posOffset>
              </wp:positionH>
              <wp:positionV relativeFrom="page">
                <wp:posOffset>9632054</wp:posOffset>
              </wp:positionV>
              <wp:extent cx="1722214"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2214" cy="139700"/>
                      </a:xfrm>
                      <a:prstGeom prst="rect">
                        <a:avLst/>
                      </a:prstGeom>
                    </wps:spPr>
                    <wps:txbx>
                      <w:txbxContent>
                        <w:p w14:paraId="6CF7C241" w14:textId="48AF576C" w:rsidR="00E63431" w:rsidRDefault="002548D3">
                          <w:pPr>
                            <w:spacing w:line="203" w:lineRule="exact"/>
                            <w:ind w:left="20"/>
                            <w:rPr>
                              <w:sz w:val="18"/>
                            </w:rPr>
                          </w:pPr>
                          <w:r>
                            <w:rPr>
                              <w:sz w:val="18"/>
                            </w:rPr>
                            <w:t>Reviewed</w:t>
                          </w:r>
                          <w:r>
                            <w:rPr>
                              <w:spacing w:val="-7"/>
                              <w:sz w:val="18"/>
                            </w:rPr>
                            <w:t xml:space="preserve"> </w:t>
                          </w:r>
                          <w:r>
                            <w:rPr>
                              <w:spacing w:val="-2"/>
                              <w:sz w:val="18"/>
                            </w:rPr>
                            <w:t>2/21</w:t>
                          </w:r>
                          <w:r>
                            <w:rPr>
                              <w:spacing w:val="-2"/>
                              <w:sz w:val="18"/>
                            </w:rPr>
                            <w:t>/2025</w:t>
                          </w:r>
                        </w:p>
                      </w:txbxContent>
                    </wps:txbx>
                    <wps:bodyPr wrap="square" lIns="0" tIns="0" rIns="0" bIns="0" rtlCol="0">
                      <a:noAutofit/>
                    </wps:bodyPr>
                  </wps:wsp>
                </a:graphicData>
              </a:graphic>
              <wp14:sizeRelH relativeFrom="margin">
                <wp14:pctWidth>0</wp14:pctWidth>
              </wp14:sizeRelH>
            </wp:anchor>
          </w:drawing>
        </mc:Choice>
        <mc:Fallback>
          <w:pict>
            <v:shapetype w14:anchorId="34666FC9" id="_x0000_t202" coordsize="21600,21600" o:spt="202" path="m,l,21600r21600,l21600,xe">
              <v:stroke joinstyle="miter"/>
              <v:path gradientshapeok="t" o:connecttype="rect"/>
            </v:shapetype>
            <v:shape id="Textbox 1" o:spid="_x0000_s1026" type="#_x0000_t202" style="position:absolute;margin-left:44.6pt;margin-top:758.45pt;width:135.6pt;height:11pt;z-index:-157629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" filled="f" stroked="f">
              <v:textbox inset="0,0,0,0">
                <w:txbxContent>
                  <w:p w14:paraId="6CF7C241" w14:textId="48AF576C" w:rsidR="00E63431" w:rsidRDefault="002548D3">
                    <w:pPr>
                      <w:spacing w:line="203" w:lineRule="exact"/>
                      <w:ind w:left="20"/>
                      <w:rPr>
                        <w:sz w:val="18"/>
                      </w:rPr>
                    </w:pPr>
                    <w:r>
                      <w:rPr>
                        <w:sz w:val="18"/>
                      </w:rPr>
                      <w:t>Reviewed</w:t>
                    </w:r>
                    <w:r>
                      <w:rPr>
                        <w:spacing w:val="-7"/>
                        <w:sz w:val="18"/>
                      </w:rPr>
                      <w:t xml:space="preserve"> </w:t>
                    </w:r>
                    <w:r>
                      <w:rPr>
                        <w:spacing w:val="-2"/>
                        <w:sz w:val="18"/>
                      </w:rPr>
                      <w:t>2/21</w:t>
                    </w:r>
                    <w:r>
                      <w:rPr>
                        <w:spacing w:val="-2"/>
                        <w:sz w:val="18"/>
                      </w:rPr>
                      <w:t>/2025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47AE1" w14:textId="77777777" w:rsidR="00CB09EA" w:rsidRDefault="00CB09EA">
      <w:r>
        <w:separator/>
      </w:r>
    </w:p>
  </w:footnote>
  <w:footnote w:type="continuationSeparator" w:id="0">
    <w:p w14:paraId="7191C52E" w14:textId="77777777" w:rsidR="00CB09EA" w:rsidRDefault="00CB0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31"/>
    <w:rsid w:val="001D5774"/>
    <w:rsid w:val="002548D3"/>
    <w:rsid w:val="00433EB5"/>
    <w:rsid w:val="0044174A"/>
    <w:rsid w:val="006F4562"/>
    <w:rsid w:val="00CB09EA"/>
    <w:rsid w:val="00E63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5DAE7"/>
  <w15:docId w15:val="{E824E289-312A-4EBA-AA77-D1B4481F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00"/>
      <w:jc w:val="both"/>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0"/>
      <w:jc w:val="both"/>
    </w:pPr>
    <w:rPr>
      <w:sz w:val="21"/>
      <w:szCs w:val="21"/>
    </w:rPr>
  </w:style>
  <w:style w:type="paragraph" w:styleId="Title">
    <w:name w:val="Title"/>
    <w:basedOn w:val="Normal"/>
    <w:uiPriority w:val="10"/>
    <w:qFormat/>
    <w:pPr>
      <w:ind w:left="3542" w:right="125" w:hanging="192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6F4562"/>
    <w:pPr>
      <w:widowControl/>
      <w:autoSpaceDE/>
      <w:autoSpaceDN/>
    </w:pPr>
    <w:rPr>
      <w:rFonts w:ascii="Calibri" w:eastAsia="Calibri" w:hAnsi="Calibri" w:cs="Calibri"/>
    </w:rPr>
  </w:style>
  <w:style w:type="character" w:styleId="Hyperlink">
    <w:name w:val="Hyperlink"/>
    <w:basedOn w:val="DefaultParagraphFont"/>
    <w:uiPriority w:val="99"/>
    <w:unhideWhenUsed/>
    <w:rsid w:val="0044174A"/>
    <w:rPr>
      <w:color w:val="0000FF" w:themeColor="hyperlink"/>
      <w:u w:val="single"/>
    </w:rPr>
  </w:style>
  <w:style w:type="character" w:styleId="UnresolvedMention">
    <w:name w:val="Unresolved Mention"/>
    <w:basedOn w:val="DefaultParagraphFont"/>
    <w:uiPriority w:val="99"/>
    <w:semiHidden/>
    <w:unhideWhenUsed/>
    <w:rsid w:val="0044174A"/>
    <w:rPr>
      <w:color w:val="605E5C"/>
      <w:shd w:val="clear" w:color="auto" w:fill="E1DFDD"/>
    </w:rPr>
  </w:style>
  <w:style w:type="paragraph" w:styleId="Header">
    <w:name w:val="header"/>
    <w:basedOn w:val="Normal"/>
    <w:link w:val="HeaderChar"/>
    <w:uiPriority w:val="99"/>
    <w:unhideWhenUsed/>
    <w:rsid w:val="002548D3"/>
    <w:pPr>
      <w:tabs>
        <w:tab w:val="center" w:pos="4680"/>
        <w:tab w:val="right" w:pos="9360"/>
      </w:tabs>
    </w:pPr>
  </w:style>
  <w:style w:type="character" w:customStyle="1" w:styleId="HeaderChar">
    <w:name w:val="Header Char"/>
    <w:basedOn w:val="DefaultParagraphFont"/>
    <w:link w:val="Header"/>
    <w:uiPriority w:val="99"/>
    <w:rsid w:val="002548D3"/>
    <w:rPr>
      <w:rFonts w:ascii="Calibri" w:eastAsia="Calibri" w:hAnsi="Calibri" w:cs="Calibri"/>
    </w:rPr>
  </w:style>
  <w:style w:type="paragraph" w:styleId="Footer">
    <w:name w:val="footer"/>
    <w:basedOn w:val="Normal"/>
    <w:link w:val="FooterChar"/>
    <w:uiPriority w:val="99"/>
    <w:unhideWhenUsed/>
    <w:rsid w:val="002548D3"/>
    <w:pPr>
      <w:tabs>
        <w:tab w:val="center" w:pos="4680"/>
        <w:tab w:val="right" w:pos="9360"/>
      </w:tabs>
    </w:pPr>
  </w:style>
  <w:style w:type="character" w:customStyle="1" w:styleId="FooterChar">
    <w:name w:val="Footer Char"/>
    <w:basedOn w:val="DefaultParagraphFont"/>
    <w:link w:val="Footer"/>
    <w:uiPriority w:val="99"/>
    <w:rsid w:val="002548D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0f75f4-8d87-44d8-86fb-e1bfd48bf707">
      <Terms xmlns="http://schemas.microsoft.com/office/infopath/2007/PartnerControls"/>
    </lcf76f155ced4ddcb4097134ff3c332f>
    <TaxCatchAll xmlns="84b969c5-bca8-47c0-8065-c62688fb47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D755AD2698E14A8B506F97F2ADD394" ma:contentTypeVersion="15" ma:contentTypeDescription="Create a new document." ma:contentTypeScope="" ma:versionID="687480991f6e397f298303d2ca122d12">
  <xsd:schema xmlns:xsd="http://www.w3.org/2001/XMLSchema" xmlns:xs="http://www.w3.org/2001/XMLSchema" xmlns:p="http://schemas.microsoft.com/office/2006/metadata/properties" xmlns:ns2="d40f75f4-8d87-44d8-86fb-e1bfd48bf707" xmlns:ns3="84b969c5-bca8-47c0-8065-c62688fb47ec" targetNamespace="http://schemas.microsoft.com/office/2006/metadata/properties" ma:root="true" ma:fieldsID="1bcc1662014796eb8ce2fc30d57115c8" ns2:_="" ns3:_="">
    <xsd:import namespace="d40f75f4-8d87-44d8-86fb-e1bfd48bf707"/>
    <xsd:import namespace="84b969c5-bca8-47c0-8065-c62688fb47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f75f4-8d87-44d8-86fb-e1bfd48b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969c5-bca8-47c0-8065-c62688fb47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7bca00-afb0-4bea-898e-928fb2e496d2}" ma:internalName="TaxCatchAll" ma:showField="CatchAllData" ma:web="84b969c5-bca8-47c0-8065-c62688fb47e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ACEC14-8EFB-4970-B073-E7DD4399C7B2}">
  <ds:schemaRefs>
    <ds:schemaRef ds:uri="http://schemas.microsoft.com/office/2006/metadata/properties"/>
    <ds:schemaRef ds:uri="http://schemas.microsoft.com/office/infopath/2007/PartnerControls"/>
    <ds:schemaRef ds:uri="d40f75f4-8d87-44d8-86fb-e1bfd48bf707"/>
    <ds:schemaRef ds:uri="84b969c5-bca8-47c0-8065-c62688fb47ec"/>
  </ds:schemaRefs>
</ds:datastoreItem>
</file>

<file path=customXml/itemProps2.xml><?xml version="1.0" encoding="utf-8"?>
<ds:datastoreItem xmlns:ds="http://schemas.openxmlformats.org/officeDocument/2006/customXml" ds:itemID="{C41AE988-E83A-4711-8F85-87B1DF5B4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f75f4-8d87-44d8-86fb-e1bfd48bf707"/>
    <ds:schemaRef ds:uri="84b969c5-bca8-47c0-8065-c62688fb4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D1BC62-B0B3-41D4-B8AE-FA3D731308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508</Words>
  <Characters>2970</Characters>
  <Application>Microsoft Office Word</Application>
  <DocSecurity>4</DocSecurity>
  <Lines>57</Lines>
  <Paragraphs>33</Paragraphs>
  <ScaleCrop>false</ScaleCrop>
  <Company>University of Arizona</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Novodvorsky</dc:creator>
  <cp:lastModifiedBy>Rogan, Kimberly Dawn - (rogan)</cp:lastModifiedBy>
  <cp:revision>2</cp:revision>
  <dcterms:created xsi:type="dcterms:W3CDTF">2025-02-21T22:44:00Z</dcterms:created>
  <dcterms:modified xsi:type="dcterms:W3CDTF">2025-02-21T22:44:00Z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Microsoft Word</vt:lpwstr>
  </property>
  <property fmtid="{D5CDD505-2E9C-101B-9397-08002B2CF9AE}" pid="4" name="LastSaved">
    <vt:filetime>2025-01-31T00:00:00Z</vt:filetime>
  </property>
  <property fmtid="{D5CDD505-2E9C-101B-9397-08002B2CF9AE}" pid="5" name="ContentTypeId">
    <vt:lpwstr>0x01010060D755AD2698E14A8B506F97F2ADD394</vt:lpwstr>
  </property>
  <property fmtid="{D5CDD505-2E9C-101B-9397-08002B2CF9AE}" pid="6" name="MediaServiceImageTags">
    <vt:lpwstr/>
  </property>
</Properties>
</file>